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0"/>
        <w:jc w:val="center"/>
        <w:rPr/>
      </w:pPr>
      <w:r>
        <w:rPr>
          <w:rFonts w:eastAsia="Liberation Serif" w:cs="Liberation Serif"/>
          <w:b/>
          <w:bCs/>
          <w:color w:val="000000" w:themeColor="text1" w:themeShade="ff" w:themeTint="ff"/>
          <w:sz w:val="28"/>
          <w:szCs w:val="28"/>
          <w:lang w:val="it-IT"/>
        </w:rPr>
        <w:t>ACCORDO SULLA PROTEZIONE DEI DATI TRA TITOLARE E RESPONSABILE DEL TRATTAMENTO</w:t>
      </w:r>
    </w:p>
    <w:p>
      <w:pPr>
        <w:pStyle w:val="Titolo1"/>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Perfezionato tra</w:t>
      </w:r>
    </w:p>
    <w:p>
      <w:pPr>
        <w:pStyle w:val="Titolo1"/>
        <w:jc w:val="both"/>
        <w:rPr/>
      </w:pPr>
      <w:r>
        <w:rPr>
          <w:rFonts w:eastAsia="Liberation Serif" w:cs="Liberation Serif"/>
          <w:b w:val="false"/>
          <w:bCs w:val="false"/>
          <w:color w:val="000000"/>
          <w:sz w:val="24"/>
          <w:szCs w:val="24"/>
          <w:lang w:val="it-IT"/>
        </w:rPr>
        <w:t>TITOLARE</w:t>
      </w:r>
    </w:p>
    <w:p>
      <w:pPr>
        <w:pStyle w:val="Titolo1"/>
        <w:jc w:val="right"/>
        <w:rPr>
          <w:rFonts w:ascii="Liberation Serif" w:hAnsi="Liberation Serif" w:eastAsia="Liberation Serif" w:cs="Liberation Serif"/>
          <w:b w:val="false"/>
          <w:b w:val="false"/>
          <w:bCs w:val="false"/>
          <w:i/>
          <w:i/>
          <w:iCs/>
          <w:color w:val="000000" w:themeColor="text1" w:themeShade="ff" w:themeTint="ff"/>
          <w:sz w:val="24"/>
          <w:szCs w:val="24"/>
          <w:lang w:val="it-IT"/>
        </w:rPr>
      </w:pPr>
      <w:r>
        <w:rPr>
          <w:rFonts w:eastAsia="Liberation Serif" w:cs="Liberation Serif"/>
          <w:b w:val="false"/>
          <w:bCs w:val="false"/>
          <w:i/>
          <w:iCs/>
          <w:color w:val="000000" w:themeColor="text1" w:themeShade="ff" w:themeTint="ff"/>
          <w:sz w:val="24"/>
          <w:szCs w:val="24"/>
          <w:lang w:val="it-IT"/>
        </w:rPr>
        <w:t>titolare del trattamento o Titolare</w:t>
      </w:r>
    </w:p>
    <w:p>
      <w:pPr>
        <w:pStyle w:val="Titolo1"/>
        <w:jc w:val="both"/>
        <w:rPr>
          <w:rFonts w:ascii="Liberation Serif" w:hAnsi="Liberation Serif" w:eastAsia="Liberation Serif" w:cs="Liberation Serif"/>
          <w:b w:val="false"/>
          <w:b w:val="false"/>
          <w:bCs w:val="false"/>
          <w:i w:val="false"/>
          <w:i w:val="false"/>
          <w:iCs w:val="false"/>
          <w:color w:val="000000" w:themeColor="text1" w:themeShade="ff" w:themeTint="ff"/>
          <w:sz w:val="24"/>
          <w:szCs w:val="24"/>
          <w:lang w:val="it-IT"/>
        </w:rPr>
      </w:pPr>
      <w:r>
        <w:rPr>
          <w:rFonts w:eastAsia="Liberation Serif" w:cs="Liberation Serif"/>
          <w:b w:val="false"/>
          <w:bCs w:val="false"/>
          <w:i w:val="false"/>
          <w:iCs w:val="false"/>
          <w:color w:val="000000" w:themeColor="text1" w:themeShade="ff" w:themeTint="ff"/>
          <w:sz w:val="24"/>
          <w:szCs w:val="24"/>
          <w:lang w:val="it-IT"/>
        </w:rPr>
        <w:t>nonché</w:t>
      </w:r>
    </w:p>
    <w:p>
      <w:pPr>
        <w:pStyle w:val="Titolo1"/>
        <w:jc w:val="both"/>
        <w:rPr/>
      </w:pPr>
      <w:r>
        <w:rPr>
          <w:rFonts w:eastAsia="Liberation Serif" w:cs="Liberation Serif"/>
          <w:b w:val="false"/>
          <w:bCs w:val="false"/>
          <w:color w:val="000000"/>
          <w:sz w:val="24"/>
          <w:szCs w:val="24"/>
          <w:lang w:val="it-IT"/>
        </w:rPr>
        <w:t>RESPONSABILE</w:t>
      </w:r>
    </w:p>
    <w:p>
      <w:pPr>
        <w:pStyle w:val="Normal"/>
        <w:rPr>
          <w:highlight w:val="magenta"/>
          <w:lang w:val="it-IT"/>
        </w:rPr>
      </w:pPr>
      <w:r>
        <w:rPr>
          <w:highlight w:val="magenta"/>
          <w:lang w:val="it-IT"/>
        </w:rPr>
      </w:r>
    </w:p>
    <w:p>
      <w:pPr>
        <w:pStyle w:val="Titolo1"/>
        <w:jc w:val="right"/>
        <w:rPr>
          <w:rFonts w:ascii="Liberation Serif" w:hAnsi="Liberation Serif" w:eastAsia="Liberation Serif" w:cs="Liberation Serif"/>
          <w:b w:val="false"/>
          <w:b w:val="false"/>
          <w:bCs w:val="false"/>
          <w:i/>
          <w:i/>
          <w:iCs/>
          <w:color w:val="000000" w:themeColor="text1" w:themeShade="ff" w:themeTint="ff"/>
          <w:sz w:val="24"/>
          <w:szCs w:val="24"/>
          <w:lang w:val="it-IT"/>
        </w:rPr>
      </w:pPr>
      <w:r>
        <w:rPr>
          <w:rFonts w:eastAsia="Liberation Serif" w:cs="Liberation Serif"/>
          <w:b w:val="false"/>
          <w:bCs w:val="false"/>
          <w:i/>
          <w:iCs/>
          <w:color w:val="000000" w:themeColor="text1" w:themeShade="ff" w:themeTint="ff"/>
          <w:sz w:val="24"/>
          <w:szCs w:val="24"/>
          <w:lang w:val="it-IT"/>
        </w:rPr>
        <w:t>responsabile del trattamento o Responsabile</w:t>
      </w:r>
    </w:p>
    <w:p>
      <w:pPr>
        <w:pStyle w:val="Normal"/>
        <w:rPr>
          <w:lang w:val="it-IT"/>
        </w:rPr>
      </w:pPr>
      <w:r>
        <w:rPr>
          <w:lang w:val="it-IT"/>
        </w:rPr>
      </w:r>
    </w:p>
    <w:p>
      <w:pPr>
        <w:pStyle w:val="Titolo1"/>
        <w:spacing w:lineRule="auto" w:line="240" w:beforeAutospacing="0" w:before="0" w:afterAutospacing="0" w:after="0"/>
        <w:jc w:val="center"/>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Premesse</w:t>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1. Oggetto, natura e durata dell'accordo</w:t>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1.1. Oggetto</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Tramite il presente Accordo le parti intendono regolare il proprio rapporto con specifico riferimento alle attività di trattamento di dati personali, così come disciplinato all’art. 28 par. 3 Reg. UE 2016/679.</w:t>
      </w:r>
    </w:p>
    <w:p>
      <w:pPr>
        <w:pStyle w:val="Normal"/>
        <w:spacing w:lineRule="auto" w:line="240" w:beforeAutospacing="0" w:before="0" w:afterAutospacing="0" w:after="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Al fine di più precisamente circoscrivere la rubrica del trattamento, le finalità del medesimo, le categorie di interessati, tipo di dati e periodo di conservazione si veda la tabella sinottica (</w:t>
      </w:r>
      <w:r>
        <w:rPr>
          <w:rFonts w:eastAsia="Liberation Serif" w:cs="Liberation Serif"/>
          <w:b/>
          <w:bCs/>
          <w:color w:val="000000" w:themeColor="text1" w:themeShade="ff" w:themeTint="ff"/>
          <w:sz w:val="24"/>
          <w:szCs w:val="24"/>
          <w:lang w:val="it-IT"/>
        </w:rPr>
        <w:t>Allegato A</w:t>
      </w:r>
      <w:r>
        <w:rPr>
          <w:rFonts w:eastAsia="Liberation Serif" w:cs="Liberation Serif"/>
          <w:b w:val="false"/>
          <w:bCs w:val="false"/>
          <w:color w:val="000000" w:themeColor="text1" w:themeShade="ff" w:themeTint="ff"/>
          <w:sz w:val="24"/>
          <w:szCs w:val="24"/>
          <w:lang w:val="it-IT"/>
        </w:rPr>
        <w:t>) riportata in calce.</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Gli allegati devono in ogni caso considerarsi parte integrante del presente accordo.</w:t>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1.2 Natura</w:t>
      </w:r>
    </w:p>
    <w:p>
      <w:pPr>
        <w:pStyle w:val="Normal"/>
        <w:spacing w:lineRule="auto" w:line="240" w:beforeAutospacing="0" w:before="0" w:afterAutospacing="0" w:after="0"/>
        <w:ind w:left="0" w:hanging="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Il presente accordo è funzionalmente collaterale ad un ulteriore rapporto contrattuale il cui inizio è ricondotto ad un contratto stipulato tra il Titolare ed il Responsabile contestualmente o antecedentemente al perfezionamento dell’accordo medesimo. In caso di rinnovo del contratto principale il presente accordo conserva la propria vincolatività senza soluzione di continuità.</w:t>
      </w:r>
    </w:p>
    <w:p>
      <w:pPr>
        <w:pStyle w:val="Normal"/>
        <w:bidi w:val="0"/>
        <w:spacing w:lineRule="auto" w:line="240" w:beforeAutospacing="0" w:before="0" w:afterAutospacing="0" w:after="0"/>
        <w:ind w:left="0" w:right="0" w:hanging="0"/>
        <w:jc w:val="both"/>
        <w:rPr>
          <w:rFonts w:ascii="Liberation Serif" w:hAnsi="Liberation Serif" w:eastAsia="Liberation Serif" w:cs="Liberation Serif"/>
          <w:b/>
          <w:b/>
          <w:bCs/>
          <w:color w:val="000000" w:themeColor="text1" w:themeShade="ff" w:themeTint="ff"/>
          <w:sz w:val="24"/>
          <w:szCs w:val="24"/>
        </w:rPr>
      </w:pPr>
      <w:r>
        <w:rPr>
          <w:rFonts w:eastAsia="Liberation Serif" w:cs="Liberation Serif"/>
          <w:b/>
          <w:bCs/>
          <w:color w:val="000000" w:themeColor="text1" w:themeShade="ff" w:themeTint="ff"/>
          <w:sz w:val="24"/>
          <w:szCs w:val="24"/>
        </w:rPr>
      </w:r>
    </w:p>
    <w:p>
      <w:pPr>
        <w:pStyle w:val="Normal"/>
        <w:bidi w:val="0"/>
        <w:spacing w:lineRule="auto" w:line="240" w:beforeAutospacing="0" w:before="0" w:afterAutospacing="0" w:after="0"/>
        <w:ind w:left="0" w:right="0" w:hanging="0"/>
        <w:jc w:val="both"/>
        <w:rPr>
          <w:rFonts w:ascii="Liberation Serif" w:hAnsi="Liberation Serif" w:eastAsia="Liberation Serif" w:cs="Liberation Serif"/>
          <w:b/>
          <w:b/>
          <w:bCs/>
          <w:color w:val="000000" w:themeColor="text1" w:themeShade="ff" w:themeTint="ff"/>
          <w:sz w:val="24"/>
          <w:szCs w:val="24"/>
        </w:rPr>
      </w:pPr>
      <w:r>
        <w:rPr>
          <w:rFonts w:eastAsia="Liberation Serif" w:cs="Liberation Serif"/>
          <w:b/>
          <w:bCs/>
          <w:color w:val="000000" w:themeColor="text1" w:themeShade="ff" w:themeTint="ff"/>
          <w:sz w:val="24"/>
          <w:szCs w:val="24"/>
        </w:rPr>
        <w:t>1.3 Durata</w:t>
      </w:r>
    </w:p>
    <w:p>
      <w:pPr>
        <w:pStyle w:val="Normal"/>
        <w:spacing w:lineRule="auto" w:line="240" w:beforeAutospacing="0" w:before="0" w:afterAutospacing="0" w:after="0"/>
        <w:ind w:left="0" w:hanging="0"/>
        <w:jc w:val="both"/>
        <w:rPr>
          <w:rFonts w:ascii="Liberation Serif" w:hAnsi="Liberation Serif" w:eastAsia="Liberation Serif" w:cs="Liberation Serif"/>
          <w:color w:val="000000" w:themeColor="text1" w:themeShade="ff" w:themeTint="ff"/>
          <w:sz w:val="24"/>
          <w:szCs w:val="24"/>
        </w:rPr>
      </w:pPr>
      <w:r>
        <w:rPr>
          <w:rFonts w:eastAsia="Liberation Serif" w:cs="Liberation Serif"/>
          <w:color w:val="000000" w:themeColor="text1" w:themeShade="ff" w:themeTint="ff"/>
          <w:sz w:val="24"/>
          <w:szCs w:val="24"/>
        </w:rPr>
        <w:t xml:space="preserve">La durata dell’accordo perfezionando, se stipulato ai sensi </w:t>
      </w:r>
      <w:r>
        <w:rPr>
          <w:rFonts w:eastAsia="Liberation Serif" w:cs="Liberation Serif"/>
          <w:b w:val="false"/>
          <w:bCs w:val="false"/>
          <w:color w:val="000000" w:themeColor="text1" w:themeShade="ff" w:themeTint="ff"/>
          <w:sz w:val="24"/>
          <w:szCs w:val="24"/>
          <w:lang w:val="it-IT"/>
        </w:rPr>
        <w:t>dell'art. 1.2 lett. a. che precede,</w:t>
      </w:r>
      <w:r>
        <w:rPr>
          <w:rFonts w:eastAsia="Liberation Serif" w:cs="Liberation Serif"/>
          <w:color w:val="000000" w:themeColor="text1" w:themeShade="ff" w:themeTint="ff"/>
          <w:sz w:val="24"/>
          <w:szCs w:val="24"/>
        </w:rPr>
        <w:t xml:space="preserve"> deve intendersi coincidente con quella del rapporto contrattuale tra il Responsabile ed il Titolare cui il medesimo accede e ne segue le vicende solutorie quali, a titolo esemplificativo, recesso, risoluzione, rescissione, declaratoria di nullità, annullamento. </w:t>
      </w:r>
    </w:p>
    <w:p>
      <w:pPr>
        <w:pStyle w:val="Normal"/>
        <w:spacing w:lineRule="auto" w:line="240" w:beforeAutospacing="0" w:before="0" w:afterAutospacing="0" w:after="0"/>
        <w:ind w:left="0" w:hanging="0"/>
        <w:jc w:val="both"/>
        <w:rPr>
          <w:rFonts w:ascii="Liberation Serif" w:hAnsi="Liberation Serif" w:eastAsia="Liberation Serif" w:cs="Liberation Serif"/>
          <w:color w:val="000000" w:themeColor="text1" w:themeShade="ff" w:themeTint="ff"/>
          <w:sz w:val="24"/>
          <w:szCs w:val="24"/>
        </w:rPr>
      </w:pPr>
      <w:r>
        <w:rPr>
          <w:rFonts w:eastAsia="Liberation Serif" w:cs="Liberation Serif"/>
          <w:color w:val="000000" w:themeColor="text1" w:themeShade="ff" w:themeTint="ff"/>
          <w:sz w:val="24"/>
          <w:szCs w:val="24"/>
        </w:rPr>
        <w:t>Sono in ogni caso fatti salvi i profili di conservazione dei dati per come meglio sotto specificati.</w:t>
      </w:r>
      <w:r>
        <w:rPr/>
        <w:tab/>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2. Definizioni</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Con riferimento alle definizioni qui utilizzate di “dato personale”, “trattamento”, “titolare del trattamento”, “responsabile del trattamento”, “destinatario”, “terzo”, “consenso dell'interessato”, “violazione dei dati personali”, “autorità di controllo”, “organizzazione internazionale”, si fa qui espresso richiamo a quanto delineato nel testo di cui all’art. 4 par. 1 nn. 1) – 26), Regolamento UE 2016/679, alla data di sottoscrizione della presente.</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Ogni altro termine utilizzato fa riferimento a quanto contenuto nel codice civile italiano e relative maggioritarie interpretazioni.</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Più dettagliatamente ma non limitatamente: </w:t>
      </w:r>
    </w:p>
    <w:p>
      <w:pPr>
        <w:pStyle w:val="ListParagraph"/>
        <w:numPr>
          <w:ilvl w:val="0"/>
          <w:numId w:val="3"/>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«Regolamento»: </w:t>
      </w:r>
      <w:r>
        <w:rPr/>
        <w:tab/>
      </w:r>
      <w:r>
        <w:rPr>
          <w:rFonts w:eastAsia="Liberation Serif" w:cs="Liberation Serif"/>
          <w:color w:val="000000" w:themeColor="text1" w:themeShade="ff" w:themeTint="ff"/>
          <w:sz w:val="24"/>
          <w:szCs w:val="24"/>
          <w:lang w:val="it-IT"/>
        </w:rPr>
        <w:t xml:space="preserve">REGOLAMENTO (UE) 2016/679 DEL PARLAMENTO EUROPEO E DEL CONSIGLIO del </w:t>
      </w:r>
      <w:r>
        <w:rPr/>
        <w:tab/>
      </w:r>
      <w:r>
        <w:rPr>
          <w:rFonts w:eastAsia="Liberation Serif" w:cs="Liberation Serif"/>
          <w:color w:val="000000" w:themeColor="text1" w:themeShade="ff" w:themeTint="ff"/>
          <w:sz w:val="24"/>
          <w:szCs w:val="24"/>
          <w:lang w:val="it-IT"/>
        </w:rPr>
        <w:t xml:space="preserve">27 aprile 2016 relativo alla protezione delle persone fisiche con </w:t>
      </w:r>
      <w:r>
        <w:rPr/>
        <w:tab/>
      </w:r>
      <w:r>
        <w:rPr>
          <w:rFonts w:eastAsia="Liberation Serif" w:cs="Liberation Serif"/>
          <w:color w:val="000000" w:themeColor="text1" w:themeShade="ff" w:themeTint="ff"/>
          <w:sz w:val="24"/>
          <w:szCs w:val="24"/>
          <w:lang w:val="it-IT"/>
        </w:rPr>
        <w:t xml:space="preserve">riguardo al trattamento dei dati personali, nonché alla libera circolazione di tali dati e che abroga la direttiva 95/46/CE </w:t>
      </w:r>
      <w:r>
        <w:rPr/>
        <w:tab/>
      </w:r>
      <w:r>
        <w:rPr>
          <w:rFonts w:eastAsia="Liberation Serif" w:cs="Liberation Serif"/>
          <w:color w:val="000000" w:themeColor="text1" w:themeShade="ff" w:themeTint="ff"/>
          <w:sz w:val="24"/>
          <w:szCs w:val="24"/>
          <w:lang w:val="it-IT"/>
        </w:rPr>
        <w:t xml:space="preserve">(regolamento generale sulla protezione dei dati); </w:t>
      </w:r>
    </w:p>
    <w:p>
      <w:pPr>
        <w:pStyle w:val="ListParagraph"/>
        <w:numPr>
          <w:ilvl w:val="0"/>
          <w:numId w:val="3"/>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«Titolare </w:t>
      </w:r>
      <w:r>
        <w:rPr/>
        <w:tab/>
      </w:r>
      <w:r>
        <w:rPr>
          <w:rFonts w:eastAsia="Liberation Serif" w:cs="Liberation Serif"/>
          <w:color w:val="000000" w:themeColor="text1" w:themeShade="ff" w:themeTint="ff"/>
          <w:sz w:val="24"/>
          <w:szCs w:val="24"/>
          <w:lang w:val="it-IT"/>
        </w:rPr>
        <w:t xml:space="preserve">o Titolare del trattamento»: la persona fisica o giuridica, </w:t>
      </w:r>
      <w:r>
        <w:rPr/>
        <w:tab/>
      </w:r>
      <w:r>
        <w:rPr>
          <w:rFonts w:eastAsia="Liberation Serif" w:cs="Liberation Serif"/>
          <w:color w:val="000000" w:themeColor="text1" w:themeShade="ff" w:themeTint="ff"/>
          <w:sz w:val="24"/>
          <w:szCs w:val="24"/>
          <w:lang w:val="it-IT"/>
        </w:rPr>
        <w:t xml:space="preserve">l'autorità pubblica, il servizio o altro organismo che, </w:t>
      </w:r>
      <w:r>
        <w:rPr/>
        <w:tab/>
      </w:r>
      <w:r>
        <w:rPr>
          <w:rFonts w:eastAsia="Liberation Serif" w:cs="Liberation Serif"/>
          <w:color w:val="000000" w:themeColor="text1" w:themeShade="ff" w:themeTint="ff"/>
          <w:sz w:val="24"/>
          <w:szCs w:val="24"/>
          <w:lang w:val="it-IT"/>
        </w:rPr>
        <w:t xml:space="preserve">singolarmente o insieme ad altri, determina le finalità e i mezzi </w:t>
      </w:r>
      <w:r>
        <w:rPr/>
        <w:tab/>
      </w:r>
      <w:r>
        <w:rPr>
          <w:rFonts w:eastAsia="Liberation Serif" w:cs="Liberation Serif"/>
          <w:color w:val="000000" w:themeColor="text1" w:themeShade="ff" w:themeTint="ff"/>
          <w:sz w:val="24"/>
          <w:szCs w:val="24"/>
          <w:lang w:val="it-IT"/>
        </w:rPr>
        <w:t xml:space="preserve">del trattamento di dati personali; </w:t>
      </w:r>
      <w:r>
        <w:rPr/>
        <w:tab/>
      </w:r>
    </w:p>
    <w:p>
      <w:pPr>
        <w:pStyle w:val="ListParagraph"/>
        <w:numPr>
          <w:ilvl w:val="0"/>
          <w:numId w:val="3"/>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«Responsabile </w:t>
      </w:r>
      <w:r>
        <w:rPr/>
        <w:tab/>
      </w:r>
      <w:r>
        <w:rPr>
          <w:rFonts w:eastAsia="Liberation Serif" w:cs="Liberation Serif"/>
          <w:color w:val="000000" w:themeColor="text1" w:themeShade="ff" w:themeTint="ff"/>
          <w:sz w:val="24"/>
          <w:szCs w:val="24"/>
          <w:lang w:val="it-IT"/>
        </w:rPr>
        <w:t xml:space="preserve">o Responsabile del trattamento»: la persona fisica o giuridica, </w:t>
      </w:r>
      <w:r>
        <w:rPr/>
        <w:tab/>
      </w:r>
      <w:r>
        <w:rPr>
          <w:rFonts w:eastAsia="Liberation Serif" w:cs="Liberation Serif"/>
          <w:color w:val="000000" w:themeColor="text1" w:themeShade="ff" w:themeTint="ff"/>
          <w:sz w:val="24"/>
          <w:szCs w:val="24"/>
          <w:lang w:val="it-IT"/>
        </w:rPr>
        <w:t xml:space="preserve">l'autorità pubblica, il servizio o altro organismo che tratta dati </w:t>
      </w:r>
      <w:r>
        <w:rPr/>
        <w:tab/>
      </w:r>
      <w:r>
        <w:rPr>
          <w:rFonts w:eastAsia="Liberation Serif" w:cs="Liberation Serif"/>
          <w:color w:val="000000" w:themeColor="text1" w:themeShade="ff" w:themeTint="ff"/>
          <w:sz w:val="24"/>
          <w:szCs w:val="24"/>
          <w:lang w:val="it-IT"/>
        </w:rPr>
        <w:t>personali per conto del Titolare del trattamento;</w:t>
      </w:r>
    </w:p>
    <w:p>
      <w:pPr>
        <w:pStyle w:val="ListParagraph"/>
        <w:numPr>
          <w:ilvl w:val="0"/>
          <w:numId w:val="3"/>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«Subresponsabile </w:t>
      </w:r>
      <w:r>
        <w:rPr/>
        <w:tab/>
      </w:r>
      <w:r>
        <w:rPr>
          <w:rFonts w:eastAsia="Liberation Serif" w:cs="Liberation Serif"/>
          <w:color w:val="000000" w:themeColor="text1" w:themeShade="ff" w:themeTint="ff"/>
          <w:sz w:val="24"/>
          <w:szCs w:val="24"/>
          <w:lang w:val="it-IT"/>
        </w:rPr>
        <w:t xml:space="preserve">o Subresponsabile del Trattamento»: la persona fisica o giuridica, </w:t>
      </w:r>
      <w:r>
        <w:rPr/>
        <w:tab/>
      </w:r>
      <w:r>
        <w:rPr>
          <w:rFonts w:eastAsia="Liberation Serif" w:cs="Liberation Serif"/>
          <w:color w:val="000000" w:themeColor="text1" w:themeShade="ff" w:themeTint="ff"/>
          <w:sz w:val="24"/>
          <w:szCs w:val="24"/>
          <w:lang w:val="it-IT"/>
        </w:rPr>
        <w:t>l'autorità pubblica, il servizio o altro organismo che tratta dati personali per conto di un Responsabile o Subresponsabile;</w:t>
      </w:r>
    </w:p>
    <w:p>
      <w:pPr>
        <w:pStyle w:val="ListParagraph"/>
        <w:numPr>
          <w:ilvl w:val="0"/>
          <w:numId w:val="3"/>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«Incaricati o Incaricati del trattamento»: le persone fisiche autorizzate a compiere operazioni di trattamento dal titolare o dal responsabile;</w:t>
      </w:r>
    </w:p>
    <w:p>
      <w:pPr>
        <w:pStyle w:val="ListParagraph"/>
        <w:numPr>
          <w:ilvl w:val="0"/>
          <w:numId w:val="3"/>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«Accordo»: il presente Accordo sul Trattamento dei Dati.</w:t>
      </w:r>
    </w:p>
    <w:p>
      <w:pPr>
        <w:pStyle w:val="Normal"/>
        <w:spacing w:lineRule="auto" w:line="240" w:beforeAutospacing="0" w:before="0" w:afterAutospacing="0" w:after="0"/>
        <w:ind w:left="0" w:hanging="0"/>
        <w:jc w:val="center"/>
        <w:rPr>
          <w:rFonts w:ascii="Liberation Serif" w:hAnsi="Liberation Serif" w:eastAsia="Liberation Serif" w:cs="Liberation Serif"/>
          <w:b/>
          <w:b/>
          <w:bCs/>
          <w:color w:val="000000" w:themeColor="text1" w:themeShade="ff" w:themeTint="ff"/>
          <w:sz w:val="24"/>
          <w:szCs w:val="24"/>
        </w:rPr>
      </w:pPr>
      <w:r>
        <w:rPr>
          <w:rFonts w:eastAsia="Liberation Serif" w:cs="Liberation Serif"/>
          <w:b/>
          <w:bCs/>
          <w:color w:val="000000" w:themeColor="text1" w:themeShade="ff" w:themeTint="ff"/>
          <w:sz w:val="24"/>
          <w:szCs w:val="24"/>
        </w:rPr>
      </w:r>
    </w:p>
    <w:p>
      <w:pPr>
        <w:pStyle w:val="Normal"/>
        <w:spacing w:lineRule="auto" w:line="240" w:beforeAutospacing="0" w:before="0" w:afterAutospacing="0" w:after="0"/>
        <w:ind w:left="0" w:hanging="0"/>
        <w:jc w:val="center"/>
        <w:rPr>
          <w:rFonts w:ascii="Liberation Serif" w:hAnsi="Liberation Serif" w:eastAsia="Liberation Serif" w:cs="Liberation Serif"/>
          <w:b/>
          <w:b/>
          <w:bCs/>
          <w:color w:val="000000" w:themeColor="text1" w:themeShade="ff" w:themeTint="ff"/>
          <w:sz w:val="24"/>
          <w:szCs w:val="24"/>
        </w:rPr>
      </w:pPr>
      <w:r>
        <w:rPr>
          <w:rFonts w:eastAsia="Liberation Serif" w:cs="Liberation Serif"/>
          <w:b/>
          <w:bCs/>
          <w:color w:val="000000" w:themeColor="text1" w:themeShade="ff" w:themeTint="ff"/>
          <w:sz w:val="24"/>
          <w:szCs w:val="24"/>
        </w:rPr>
        <w:t>Obblighi delle parti</w:t>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 Obblighi del Responsabile</w:t>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3.1 Fonti degli obblighi del Responsabile</w:t>
      </w:r>
    </w:p>
    <w:p>
      <w:pPr>
        <w:pStyle w:val="Normal"/>
        <w:spacing w:lineRule="auto" w:line="240" w:beforeAutospacing="0" w:before="0" w:afterAutospacing="0" w:after="0"/>
        <w:ind w:left="0" w:hanging="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 xml:space="preserve">Il Responsabile si impegna a trattare i dati personali nel rispetto dei princìpi e delle disposizioni previsti dal d.lgs 196/2003 , dal  Regolamento UE 2016/679, dagli indirizzi e dai provvedimenti a carattere generale emanati dal Garante per la protezione dei dati personali nonché dall’ </w:t>
      </w:r>
      <w:r>
        <w:rPr>
          <w:rFonts w:eastAsia="Liberation Serif" w:cs="Liberation Serif"/>
          <w:b w:val="false"/>
          <w:bCs w:val="false"/>
          <w:i/>
          <w:iCs/>
          <w:color w:val="000000" w:themeColor="text1" w:themeShade="ff" w:themeTint="ff"/>
          <w:sz w:val="24"/>
          <w:szCs w:val="24"/>
          <w:lang w:val="it-IT"/>
        </w:rPr>
        <w:t>European</w:t>
      </w:r>
      <w:r>
        <w:rPr>
          <w:rFonts w:eastAsia="Liberation Serif" w:cs="Liberation Serif"/>
          <w:b w:val="false"/>
          <w:bCs w:val="false"/>
          <w:color w:val="000000" w:themeColor="text1" w:themeShade="ff" w:themeTint="ff"/>
          <w:sz w:val="24"/>
          <w:szCs w:val="24"/>
          <w:lang w:val="it-IT"/>
        </w:rPr>
        <w:t xml:space="preserve"> </w:t>
      </w:r>
      <w:r>
        <w:rPr>
          <w:rFonts w:eastAsia="Liberation Serif" w:cs="Liberation Serif"/>
          <w:b w:val="false"/>
          <w:bCs w:val="false"/>
          <w:i/>
          <w:iCs/>
          <w:color w:val="000000" w:themeColor="text1" w:themeShade="ff" w:themeTint="ff"/>
          <w:sz w:val="24"/>
          <w:szCs w:val="24"/>
          <w:lang w:val="it-IT"/>
        </w:rPr>
        <w:t>Data</w:t>
      </w:r>
      <w:r>
        <w:rPr>
          <w:rFonts w:eastAsia="Liberation Serif" w:cs="Liberation Serif"/>
          <w:b w:val="false"/>
          <w:bCs w:val="false"/>
          <w:color w:val="000000" w:themeColor="text1" w:themeShade="ff" w:themeTint="ff"/>
          <w:sz w:val="24"/>
          <w:szCs w:val="24"/>
          <w:lang w:val="it-IT"/>
        </w:rPr>
        <w:t xml:space="preserve"> </w:t>
      </w:r>
      <w:r>
        <w:rPr>
          <w:rFonts w:eastAsia="Liberation Serif" w:cs="Liberation Serif"/>
          <w:b w:val="false"/>
          <w:bCs w:val="false"/>
          <w:i/>
          <w:iCs/>
          <w:color w:val="000000" w:themeColor="text1" w:themeShade="ff" w:themeTint="ff"/>
          <w:sz w:val="24"/>
          <w:szCs w:val="24"/>
          <w:lang w:val="it-IT"/>
        </w:rPr>
        <w:t>Protection</w:t>
      </w:r>
      <w:r>
        <w:rPr>
          <w:rFonts w:eastAsia="Liberation Serif" w:cs="Liberation Serif"/>
          <w:b w:val="false"/>
          <w:bCs w:val="false"/>
          <w:color w:val="000000" w:themeColor="text1" w:themeShade="ff" w:themeTint="ff"/>
          <w:sz w:val="24"/>
          <w:szCs w:val="24"/>
          <w:lang w:val="it-IT"/>
        </w:rPr>
        <w:t xml:space="preserve"> </w:t>
      </w:r>
      <w:r>
        <w:rPr>
          <w:rFonts w:eastAsia="Liberation Serif" w:cs="Liberation Serif"/>
          <w:b w:val="false"/>
          <w:bCs w:val="false"/>
          <w:i/>
          <w:iCs/>
          <w:color w:val="000000" w:themeColor="text1" w:themeShade="ff" w:themeTint="ff"/>
          <w:sz w:val="24"/>
          <w:szCs w:val="24"/>
          <w:lang w:val="it-IT"/>
        </w:rPr>
        <w:t>Board</w:t>
      </w:r>
      <w:r>
        <w:rPr>
          <w:rFonts w:eastAsia="Liberation Serif" w:cs="Liberation Serif"/>
          <w:b w:val="false"/>
          <w:bCs w:val="false"/>
          <w:color w:val="000000" w:themeColor="text1" w:themeShade="ff" w:themeTint="ff"/>
          <w:sz w:val="24"/>
          <w:szCs w:val="24"/>
          <w:lang w:val="it-IT"/>
        </w:rPr>
        <w:t xml:space="preserve"> in materia di protezione dei dati personali e da ogni altra vigente normativa in materia di protezione dei dati personali.</w:t>
      </w:r>
    </w:p>
    <w:p>
      <w:pPr>
        <w:pStyle w:val="Normal"/>
        <w:spacing w:lineRule="auto" w:line="240" w:beforeAutospacing="0" w:before="0" w:afterAutospacing="0" w:after="0"/>
        <w:ind w:left="0" w:hanging="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Parimenti il Responsabile si impegna a vigilare affinché la medesima disciplina venga applicata nell’ambito della propria organizzazione.</w:t>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3.2 Istruzioni del Titolare</w:t>
      </w:r>
    </w:p>
    <w:p>
      <w:pPr>
        <w:pStyle w:val="Normal"/>
        <w:spacing w:lineRule="auto" w:line="240" w:beforeAutospacing="0" w:before="0" w:afterAutospacing="0" w:after="0"/>
        <w:ind w:left="0" w:hanging="0"/>
        <w:jc w:val="both"/>
        <w:rPr>
          <w:color w:val="000000" w:themeColor="text1" w:themeShade="ff" w:themeTint="ff"/>
        </w:rPr>
      </w:pPr>
      <w:r>
        <w:rPr>
          <w:rFonts w:eastAsia="Liberation Serif" w:cs="Liberation Serif"/>
          <w:b w:val="false"/>
          <w:bCs w:val="false"/>
          <w:color w:val="000000" w:themeColor="text1" w:themeShade="ff" w:themeTint="ff"/>
          <w:sz w:val="24"/>
          <w:szCs w:val="24"/>
          <w:lang w:val="it-IT"/>
        </w:rPr>
        <w:t>Il Responsabile si impegna a trattare i dati personali nel rispetto delle istruzioni impartite dal Titolare del trattamento. Le medesime, se non altrimenti espresse, sono costituite da quanto contenuto nel contratto principale ove esistente e negli eventuali documenti collegati.</w:t>
      </w:r>
      <w:r>
        <w:rPr/>
        <w:tab/>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3.3 Profili territoriali e trasferimenti a paesi terzi</w:t>
      </w:r>
    </w:p>
    <w:p>
      <w:pPr>
        <w:pStyle w:val="Titolo1"/>
        <w:spacing w:lineRule="auto" w:line="240" w:beforeAutospacing="0" w:before="0" w:afterAutospacing="0" w:after="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Il responsabile si impegna affinché i dati vengano conservati in server collocati all’interno del territorio dell’Unione Europea; il responsabile si impegna altresì affinché gli ulteriori responsabili conservino i dati in server collocati all’interno del territorio dell’Unione Europea. Qualora ciò non fosse possibile, i trasferimenti a paesi terzi saranno soggetti a garanzie adeguate quali clausole contrattuali standard, norme vincolanti d’impresa o accordi internazionali.</w:t>
      </w:r>
    </w:p>
    <w:p>
      <w:pPr>
        <w:pStyle w:val="Titolo1"/>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Titolo1"/>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3.4 Soggetti autorizzati</w:t>
      </w:r>
    </w:p>
    <w:p>
      <w:pPr>
        <w:pStyle w:val="Titolo1"/>
        <w:spacing w:lineRule="auto" w:line="240" w:beforeAutospacing="0" w:before="0" w:afterAutospacing="0" w:after="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Il Responsabile si impegna ad individuare specificamente le persone autorizzate al trattamento, garantendo che le stesse operino nel rispetto degli obblighi di riservatezza, di correttezza e liceità previsti per il trattamento.</w:t>
      </w:r>
    </w:p>
    <w:p>
      <w:pPr>
        <w:pStyle w:val="Titolo1"/>
        <w:spacing w:lineRule="auto" w:line="240" w:beforeAutospacing="0" w:before="0" w:afterAutospacing="0" w:after="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Il Responsabile si impegna pertanto a garantire che i propri dipendenti e/o le persone autorizzate al trattamento dei dati personali si siano impegnate alla riservatezza o abbiano un adeguato obbligo legale di riservatezza e, in ogni caso, che abbiano ricevuto la formazione necessaria.</w:t>
      </w:r>
    </w:p>
    <w:p>
      <w:pPr>
        <w:pStyle w:val="Normal"/>
        <w:spacing w:lineRule="auto" w:line="240" w:before="0" w:afterAutospacing="0" w:after="0"/>
        <w:ind w:left="0" w:hanging="0"/>
        <w:jc w:val="both"/>
        <w:rPr>
          <w:rFonts w:ascii="Liberation Serif" w:hAnsi="Liberation Serif" w:eastAsia="Liberation Serif" w:cs="Liberation Serif"/>
          <w:color w:val="000000" w:themeColor="text1" w:themeShade="ff" w:themeTint="ff"/>
          <w:sz w:val="24"/>
          <w:szCs w:val="24"/>
          <w:highlight w:val="yellow"/>
          <w:lang w:val="it-IT"/>
        </w:rPr>
      </w:pPr>
      <w:r>
        <w:rPr>
          <w:rFonts w:eastAsia="Liberation Serif" w:cs="Liberation Serif"/>
          <w:color w:val="000000" w:themeColor="text1" w:themeShade="ff" w:themeTint="ff"/>
          <w:sz w:val="24"/>
          <w:szCs w:val="24"/>
          <w:highlight w:val="yellow"/>
          <w:lang w:val="it-IT"/>
        </w:rPr>
      </w:r>
    </w:p>
    <w:p>
      <w:pPr>
        <w:pStyle w:val="Titolo1"/>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3.5 Competenze del responsabile</w:t>
      </w:r>
    </w:p>
    <w:p>
      <w:pPr>
        <w:pStyle w:val="Titolo1"/>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Il Responsabile dichiara di essere in possesso di competenze, formazione, capacità ed affidabilità idonee a mettere in atto misure tecniche e organizzative affinché i trattamenti posti in essere sotto la sua responsabilità soddisfino i requisiti della normativa di settore, con particolare attenzione alla tutela dei diritti e libertà dell'interessato. </w:t>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br/>
      </w:r>
      <w:r>
        <w:rPr>
          <w:rFonts w:eastAsia="Liberation Serif" w:cs="Liberation Serif"/>
          <w:b/>
          <w:bCs/>
          <w:color w:val="000000" w:themeColor="text1" w:themeShade="ff" w:themeTint="ff"/>
          <w:sz w:val="24"/>
          <w:szCs w:val="24"/>
          <w:lang w:val="it-IT"/>
        </w:rPr>
        <w:t>3.6 Misure di sicurezza</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Anche con riferimento al punto che precede, il Responsabile si impegna ad adottare tutte le misure di sicurezza ritenute adeguate al livello di rischio nonché alla natura del trattamento, così come previsto dall’art. 32 Regolamento UE 2016/679.</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3.7 Assistenza</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Il Responsabile si impegna ad assistere il Titolare nel garantire il rispetto degli obblighi concernenti la sicurezza dei dati personali (sicurezza del trattamento, notifica della violazione dei dati personali all’autorità di controllo e relativa comunicazione all’interessato), nelle attività che afferiscono alla valutazione d’impatto sulla protezione dei dati e la consultazione preventiva con l’autorità di controllo, così come delineate dagli artt. 32, 33, 34, 35 e 36 del Regolamento UE 2016/679, tenendo conto della natura del trattamento e delle informazioni a disposizione del Responsabile.</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Il Responsabile si impegna altresì ad assistere il Titolare, attraverso misure tecniche e organizzative adeguate alla natura del trattamento, nell’adempimento dei propri obblighi derivanti dall’esercizio, da parte degli interessati, dei diritti di cui alla Sezione 3 del Regolamento 2016/679.</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3.8 Registro dei trattamenti del Responsabile</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Il Responsabile si impegna ai sensi, nei contenuti e nelle forme di cui all’art. 30, paragrafo secondo del Regolamento UE 2016/679, a redigere e tenere aggiornato il registro delle categorie di attività relative al trattamento dei dati personali effettuate per conto del Titolare e, su richiesta, mettere tale registro a disposizione del Titolare e/o del Garante per la protezione dei dati personali.</w:t>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3.9 Informazioni circa l'adempimento</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Il Responsabile si impegna a mettere a disposizione del Titolare tutte le informazioni necessarie a dimostrare il rispetto degli obblighi di cui alla presente designazione e di cui all’art. 28 del Regolamento nonché consentire e contribuire alle attività di revisione, comprese le ispezioni, eseguite dal Titolare o da altro soggetto da questi incaricato.</w:t>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Autospacing="0"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3.10 Comunicazioni di natura eccezionale in corso di esecuzione</w:t>
      </w:r>
    </w:p>
    <w:p>
      <w:pPr>
        <w:pStyle w:val="Normal"/>
        <w:spacing w:lineRule="auto" w:line="240" w:beforeAutospacing="0"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Il Responsabile si impegna a comunicare, previamente o successivamente a seconda della specificità del caso:</w:t>
      </w:r>
    </w:p>
    <w:p>
      <w:pPr>
        <w:pStyle w:val="ListParagraph"/>
        <w:numPr>
          <w:ilvl w:val="0"/>
          <w:numId w:val="2"/>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eventuali violazioni dei dati (c.d. </w:t>
      </w:r>
      <w:r>
        <w:rPr>
          <w:rFonts w:eastAsia="Liberation Serif" w:cs="Liberation Serif"/>
          <w:i/>
          <w:iCs/>
          <w:color w:val="000000" w:themeColor="text1" w:themeShade="ff" w:themeTint="ff"/>
          <w:sz w:val="24"/>
          <w:szCs w:val="24"/>
          <w:lang w:val="it-IT"/>
        </w:rPr>
        <w:t>data breach</w:t>
      </w:r>
      <w:r>
        <w:rPr>
          <w:rFonts w:eastAsia="Liberation Serif" w:cs="Liberation Serif"/>
          <w:color w:val="000000" w:themeColor="text1" w:themeShade="ff" w:themeTint="ff"/>
          <w:sz w:val="24"/>
          <w:szCs w:val="24"/>
          <w:lang w:val="it-IT"/>
        </w:rPr>
        <w:t>) che possano arrecare qualsivoglia nocumento ai soggetti interessati, corredando la notifica al Titolare di tutta la documentazione per consentire al medesimo, ove necessario, di notificare a sua volta la violazione all’autorità di vigilanza competente;</w:t>
      </w:r>
    </w:p>
    <w:p>
      <w:pPr>
        <w:pStyle w:val="Normal"/>
        <w:spacing w:lineRule="auto" w:line="240" w:beforeAutospacing="0" w:before="0" w:afterAutospacing="0" w:after="0"/>
        <w:ind w:left="0" w:hanging="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            </w:t>
      </w:r>
      <w:r>
        <w:rPr>
          <w:rFonts w:eastAsia="Liberation Serif" w:cs="Liberation Serif"/>
          <w:color w:val="000000" w:themeColor="text1" w:themeShade="ff" w:themeTint="ff"/>
          <w:sz w:val="24"/>
          <w:szCs w:val="24"/>
          <w:lang w:val="it-IT"/>
        </w:rPr>
        <w:t>Nell'informare in tal guisa il Titolare, il Responsabile comunica le seguenti</w:t>
      </w:r>
    </w:p>
    <w:p>
      <w:pPr>
        <w:pStyle w:val="Normal"/>
        <w:spacing w:lineRule="auto" w:line="240" w:beforeAutospacing="0" w:before="0" w:afterAutospacing="0" w:after="0"/>
        <w:ind w:left="0" w:hanging="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            </w:t>
      </w:r>
      <w:r>
        <w:rPr>
          <w:rFonts w:eastAsia="Liberation Serif" w:cs="Liberation Serif"/>
          <w:color w:val="000000" w:themeColor="text1" w:themeShade="ff" w:themeTint="ff"/>
          <w:sz w:val="24"/>
          <w:szCs w:val="24"/>
          <w:lang w:val="it-IT"/>
        </w:rPr>
        <w:t>informazioni:</w:t>
      </w:r>
    </w:p>
    <w:p>
      <w:pPr>
        <w:pStyle w:val="ListParagraph"/>
        <w:numPr>
          <w:ilvl w:val="0"/>
          <w:numId w:val="1"/>
        </w:numPr>
        <w:spacing w:lineRule="auto" w:line="240" w:beforeAutospacing="0" w:before="0" w:afterAutospacing="0" w:after="0"/>
        <w:ind w:left="1494" w:hanging="360"/>
        <w:contextualSpacing/>
        <w:jc w:val="both"/>
        <w:rPr>
          <w:rFonts w:ascii="Calibri" w:hAnsi="Calibri" w:eastAsia="Calibri" w:cs="Calibri" w:asciiTheme="minorAscii" w:cstheme="minorAscii" w:eastAsiaTheme="minorAscii" w:hAnsiTheme="minorAscii"/>
          <w:color w:val="000000" w:themeColor="text1" w:themeShade="ff" w:themeTint="ff"/>
          <w:sz w:val="22"/>
          <w:szCs w:val="22"/>
        </w:rPr>
      </w:pPr>
      <w:r>
        <w:rPr>
          <w:rFonts w:eastAsia="Liberation Serif" w:cs="Liberation Serif"/>
          <w:color w:val="000000" w:themeColor="text1" w:themeShade="ff" w:themeTint="ff"/>
          <w:sz w:val="24"/>
          <w:szCs w:val="24"/>
          <w:lang w:val="it-IT"/>
        </w:rPr>
        <w:t xml:space="preserve">descrizione della natura della violazione dei dati personali inclusi, ove possibile, le categorie e il numero approssimativo di interessati coinvolti, nonché le categorie e il numero approssimativo di dati personali oggetto della violazione; </w:t>
      </w:r>
      <w:r>
        <w:rPr/>
        <w:tab/>
        <w:tab/>
      </w:r>
    </w:p>
    <w:p>
      <w:pPr>
        <w:pStyle w:val="ListParagraph"/>
        <w:numPr>
          <w:ilvl w:val="0"/>
          <w:numId w:val="1"/>
        </w:numPr>
        <w:spacing w:lineRule="auto" w:line="240" w:beforeAutospacing="0" w:before="0" w:afterAutospacing="0" w:after="0"/>
        <w:ind w:left="1494" w:hanging="36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il nome e i dati di contatto del responsabile della protezione dei dati o di altro punto di contatto presso cui ottenere ulteriori informazioni; </w:t>
      </w:r>
    </w:p>
    <w:p>
      <w:pPr>
        <w:pStyle w:val="ListParagraph"/>
        <w:numPr>
          <w:ilvl w:val="0"/>
          <w:numId w:val="1"/>
        </w:numPr>
        <w:spacing w:lineRule="auto" w:line="240" w:beforeAutospacing="0" w:before="0" w:afterAutospacing="0" w:after="0"/>
        <w:ind w:left="1494" w:hanging="360"/>
        <w:contextualSpacing/>
        <w:jc w:val="both"/>
        <w:rPr>
          <w:rFonts w:ascii="Calibri" w:hAnsi="Calibri" w:eastAsia="Calibri" w:cs="Calibri" w:asciiTheme="minorAscii" w:cstheme="minorAscii" w:eastAsiaTheme="minorAscii" w:hAnsiTheme="minorAscii"/>
          <w:color w:val="000000" w:themeColor="text1" w:themeShade="ff" w:themeTint="ff"/>
          <w:sz w:val="22"/>
          <w:szCs w:val="22"/>
        </w:rPr>
      </w:pPr>
      <w:r>
        <w:rPr>
          <w:rFonts w:eastAsia="Liberation Serif" w:cs="Liberation Serif"/>
          <w:color w:val="000000" w:themeColor="text1" w:themeShade="ff" w:themeTint="ff"/>
          <w:sz w:val="24"/>
          <w:szCs w:val="24"/>
          <w:lang w:val="it-IT"/>
        </w:rPr>
        <w:t>le misure adottate o di cui si propone l'adozione da parte del Titolare del trattamento per porre rimedio alla violazione dei dati personali e anche, se del caso, per attenuarne i possibili effetti negativi sui diritti e libertà delle persone fisiche;</w:t>
      </w:r>
      <w:r>
        <w:rPr/>
        <w:tab/>
      </w:r>
    </w:p>
    <w:p>
      <w:pPr>
        <w:pStyle w:val="ListParagraph"/>
        <w:numPr>
          <w:ilvl w:val="0"/>
          <w:numId w:val="1"/>
        </w:numPr>
        <w:spacing w:lineRule="auto" w:line="240" w:beforeAutospacing="0" w:before="0" w:afterAutospacing="0" w:after="0"/>
        <w:ind w:left="1494" w:hanging="36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le probabili conseguenze della violazione dei dati personali.</w:t>
      </w:r>
    </w:p>
    <w:p>
      <w:pPr>
        <w:pStyle w:val="ListParagraph"/>
        <w:numPr>
          <w:ilvl w:val="0"/>
          <w:numId w:val="2"/>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eventuali necessità di eseguire operazioni di trattamento diverse ed eccezionali rispetto a quelle funzionalmente collegate al servizio prestato o a quelle originariamente stabilite;</w:t>
      </w:r>
    </w:p>
    <w:p>
      <w:pPr>
        <w:pStyle w:val="ListParagraph"/>
        <w:numPr>
          <w:ilvl w:val="0"/>
          <w:numId w:val="2"/>
        </w:numPr>
        <w:spacing w:lineRule="auto" w:line="240" w:beforeAutospacing="0" w:before="0" w:afterAutospacing="0" w:after="0"/>
        <w:contextualSpacing/>
        <w:jc w:val="both"/>
        <w:rPr>
          <w:rFonts w:ascii="Calibri" w:hAnsi="Calibri" w:eastAsia="Calibri" w:cs="Calibri" w:asciiTheme="minorAscii" w:cstheme="minorAscii" w:eastAsiaTheme="minorAscii" w:hAnsiTheme="minorAscii"/>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 xml:space="preserve">Se il Responsabile del trattamento ritiene che alcune delle istruzioni </w:t>
      </w:r>
      <w:r>
        <w:rPr/>
        <w:tab/>
      </w:r>
      <w:r>
        <w:rPr>
          <w:rFonts w:eastAsia="Liberation Serif" w:cs="Liberation Serif"/>
          <w:color w:val="000000" w:themeColor="text1" w:themeShade="ff" w:themeTint="ff"/>
          <w:sz w:val="24"/>
          <w:szCs w:val="24"/>
          <w:lang w:val="it-IT"/>
        </w:rPr>
        <w:t xml:space="preserve">violino una qualsiasi disposizione di legge comunitaria o nazionale lo comunica al Titolare senza ingiustificato ritardo. </w:t>
      </w:r>
      <w:r>
        <w:rPr/>
        <w:tab/>
        <w:tab/>
        <w:tab/>
      </w:r>
    </w:p>
    <w:p>
      <w:pPr>
        <w:pStyle w:val="Normal"/>
        <w:spacing w:lineRule="auto" w:line="240" w:beforeAutospacing="0" w:before="0" w:afterAutospacing="0" w:after="0"/>
        <w:ind w:left="0" w:hanging="0"/>
        <w:jc w:val="both"/>
        <w:rPr>
          <w:rFonts w:ascii="Liberation Serif" w:hAnsi="Liberation Serif" w:eastAsia="Liberation Serif" w:cs="Liberation Serif"/>
          <w:color w:val="000000" w:themeColor="text1" w:themeShade="ff" w:themeTint="ff"/>
          <w:sz w:val="24"/>
          <w:szCs w:val="24"/>
          <w:highlight w:val="green"/>
          <w:lang w:val="it-IT"/>
        </w:rPr>
      </w:pPr>
      <w:r>
        <w:rPr>
          <w:rFonts w:eastAsia="Liberation Serif" w:cs="Liberation Serif"/>
          <w:color w:val="000000" w:themeColor="text1" w:themeShade="ff" w:themeTint="ff"/>
          <w:sz w:val="24"/>
          <w:szCs w:val="24"/>
          <w:highlight w:val="green"/>
          <w:lang w:val="it-IT"/>
        </w:rPr>
      </w:r>
    </w:p>
    <w:p>
      <w:pPr>
        <w:pStyle w:val="Titolo1"/>
        <w:spacing w:lineRule="auto" w:line="240" w:beforeAutospacing="0" w:before="0" w:after="16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3.11 Profili temporali di conservazione ed obblighi di cancellazione</w:t>
      </w:r>
    </w:p>
    <w:p>
      <w:pPr>
        <w:pStyle w:val="Titolo1"/>
        <w:spacing w:lineRule="auto" w:line="240" w:beforeAutospacing="0" w:before="0" w:after="16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Entro tre mesi dalla scadenza del contratto o, in ogni caso, dalla cessazione effettiva del rapporto contrattuale, il Responsabile si impegna a cancellare i dati trattati per conto del Cliente dai propri sistemi e a</w:t>
      </w:r>
      <w:r>
        <w:rPr>
          <w:rFonts w:eastAsia="Liberation Serif" w:cs="Liberation Serif"/>
          <w:b w:val="false"/>
          <w:bCs w:val="false"/>
          <w:color w:val="FF0000"/>
          <w:sz w:val="24"/>
          <w:szCs w:val="24"/>
          <w:lang w:val="it-IT"/>
        </w:rPr>
        <w:t xml:space="preserve"> </w:t>
      </w:r>
      <w:r>
        <w:rPr>
          <w:rFonts w:eastAsia="Liberation Serif" w:cs="Liberation Serif"/>
          <w:b w:val="false"/>
          <w:bCs w:val="false"/>
          <w:color w:val="000000" w:themeColor="text1" w:themeShade="ff" w:themeTint="ff"/>
          <w:sz w:val="24"/>
          <w:szCs w:val="24"/>
          <w:lang w:val="it-IT"/>
        </w:rPr>
        <w:t>restituirli in un formato standard e aperto al Titolare, salvo diversa richiesta proveniente dal Titolare medesimo e salvo che diritto dell’Unione Europea o la normativa nazionale prevedano la conservazione dei dati.</w:t>
      </w:r>
    </w:p>
    <w:p>
      <w:pPr>
        <w:pStyle w:val="Normal"/>
        <w:spacing w:lineRule="auto" w:line="240"/>
        <w:jc w:val="both"/>
        <w:rPr>
          <w:color w:val="000000" w:themeColor="text1" w:themeShade="ff" w:themeTint="ff"/>
        </w:rPr>
      </w:pPr>
      <w:r>
        <w:rPr>
          <w:color w:val="000000" w:themeColor="text1" w:themeShade="ff" w:themeTint="ff"/>
        </w:rPr>
      </w:r>
    </w:p>
    <w:p>
      <w:pPr>
        <w:pStyle w:val="Normal"/>
        <w:spacing w:before="0" w:afterAutospacing="0" w:after="0"/>
        <w:jc w:val="both"/>
        <w:rPr>
          <w:rFonts w:ascii="Liberation Serif" w:hAnsi="Liberation Serif" w:eastAsia="Liberation Serif" w:cs="Liberation Serif"/>
          <w:b/>
          <w:b/>
          <w:bCs/>
          <w:color w:val="000000" w:themeColor="text1" w:themeShade="ff" w:themeTint="ff"/>
          <w:sz w:val="24"/>
          <w:szCs w:val="24"/>
        </w:rPr>
      </w:pPr>
      <w:r>
        <w:rPr>
          <w:rFonts w:eastAsia="Liberation Serif" w:cs="Liberation Serif"/>
          <w:b/>
          <w:bCs/>
          <w:color w:val="000000" w:themeColor="text1" w:themeShade="ff" w:themeTint="ff"/>
          <w:sz w:val="24"/>
          <w:szCs w:val="24"/>
        </w:rPr>
        <w:t>4. Subresponsabili o ulteriori responsabili</w:t>
      </w:r>
      <w:r>
        <w:rPr/>
        <w:tab/>
      </w:r>
    </w:p>
    <w:p>
      <w:pPr>
        <w:pStyle w:val="Normal"/>
        <w:spacing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before="0" w:afterAutospacing="0" w:after="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4.1 Autorizzazione preventiva</w:t>
      </w:r>
    </w:p>
    <w:p>
      <w:pPr>
        <w:pStyle w:val="Normal"/>
        <w:spacing w:before="0" w:afterAutospacing="0" w:after="0"/>
        <w:jc w:val="both"/>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Il Titolare autorizza sin d’ora il ricorso, da parte del Responsabile, ad ulteriori responsabili del trattamento o subresponsabili. È fatta salva in ogni caso l'opportunità per il Titolare di opporsi, in via preventiva, al ricorso ad uno specifico e da lui indicato subresponsabile.</w:t>
      </w:r>
    </w:p>
    <w:p>
      <w:pPr>
        <w:pStyle w:val="Normal"/>
        <w:spacing w:lineRule="auto" w:line="24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Normal"/>
        <w:spacing w:lineRule="auto" w:line="240" w:before="0" w:afterAutospacing="0" w:after="0"/>
        <w:ind w:left="0" w:hanging="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4.2 Obblighi del subresponsabile</w:t>
      </w:r>
    </w:p>
    <w:p>
      <w:pPr>
        <w:pStyle w:val="Normal"/>
        <w:spacing w:beforeAutospacing="0" w:before="0" w:afterAutospacing="0" w:after="0"/>
        <w:ind w:left="0" w:hanging="0"/>
        <w:jc w:val="both"/>
        <w:rPr>
          <w:rFonts w:ascii="Liberation Serif" w:hAnsi="Liberation Serif" w:eastAsia="Liberation Serif" w:cs="Liberation Serif"/>
          <w:color w:val="000000" w:themeColor="text1" w:themeShade="ff" w:themeTint="ff"/>
          <w:sz w:val="24"/>
          <w:szCs w:val="24"/>
        </w:rPr>
      </w:pPr>
      <w:r>
        <w:rPr>
          <w:rFonts w:eastAsia="Liberation Serif" w:cs="Liberation Serif"/>
          <w:color w:val="000000" w:themeColor="text1" w:themeShade="ff" w:themeTint="ff"/>
          <w:sz w:val="24"/>
          <w:szCs w:val="24"/>
          <w:lang w:val="it-IT"/>
        </w:rPr>
        <w:t xml:space="preserve">Il Responsabile si impegna altresì affinché agli ulteriori responsabili siano imposti, mediante la stipula di un contratto o atto giuridico di altra natura, i medesimi obblighi in materia di protezione dei dati personali contenuti nel presente accordo, con l’espressa presa d’atto dell’odierno Responsabile in merito alla sussistenza, in capo all’ulteriore Responsabile, delle garanzie sufficienti alla messa in atto delle misure tecniche e organizzative adeguate richieste. </w:t>
      </w:r>
      <w:r>
        <w:rPr/>
        <w:tab/>
      </w:r>
    </w:p>
    <w:p>
      <w:pPr>
        <w:pStyle w:val="Titolo1"/>
        <w:spacing w:beforeAutospacing="0" w:before="0" w:after="16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Titolo1"/>
        <w:spacing w:beforeAutospacing="0" w:before="0" w:after="16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5. Obblighi del Titolare</w:t>
      </w:r>
    </w:p>
    <w:p>
      <w:pPr>
        <w:pStyle w:val="Titolo1"/>
        <w:spacing w:beforeAutospacing="0" w:before="0" w:after="16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Titolo1"/>
        <w:spacing w:beforeAutospacing="0" w:before="0" w:after="16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5.1 Obblighi di comunicazione</w:t>
      </w:r>
    </w:p>
    <w:p>
      <w:pPr>
        <w:pStyle w:val="Titolo1"/>
        <w:spacing w:beforeAutospacing="0" w:before="0" w:after="16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Il Titolare si impegna a fornire istruzioni precise e circostanziate al Responsabile sulle modalità di trattamento dei dati, sulle categorie di dati e sulle finalità per le quali vengono trattati.</w:t>
      </w:r>
    </w:p>
    <w:p>
      <w:pPr>
        <w:pStyle w:val="Titolo1"/>
        <w:spacing w:beforeAutospacing="0" w:before="0" w:after="160"/>
        <w:jc w:val="both"/>
        <w:rPr>
          <w:rFonts w:ascii="Liberation Serif" w:hAnsi="Liberation Serif" w:eastAsia="Liberation Serif" w:cs="Liberation Serif"/>
          <w:b w:val="false"/>
          <w:b w:val="false"/>
          <w:bCs w:val="false"/>
          <w:color w:val="000000" w:themeColor="text1" w:themeShade="ff" w:themeTint="ff"/>
          <w:sz w:val="24"/>
          <w:szCs w:val="24"/>
          <w:lang w:val="it-IT"/>
        </w:rPr>
      </w:pPr>
      <w:r>
        <w:rPr>
          <w:rFonts w:eastAsia="Liberation Serif" w:cs="Liberation Serif"/>
          <w:b w:val="false"/>
          <w:bCs w:val="false"/>
          <w:color w:val="000000" w:themeColor="text1" w:themeShade="ff" w:themeTint="ff"/>
          <w:sz w:val="24"/>
          <w:szCs w:val="24"/>
          <w:lang w:val="it-IT"/>
        </w:rPr>
        <w:t>Il Titolare si impegna altresì a comunicare formalmente per iscritto al Responsabile qualsiasi variazione si dovesse rendere necessaria rispetto al trattamento dei dati affidato con il presente accordo.</w:t>
      </w:r>
    </w:p>
    <w:p>
      <w:pPr>
        <w:pStyle w:val="Titolo1"/>
        <w:spacing w:beforeAutospacing="0" w:before="0" w:after="16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r>
    </w:p>
    <w:p>
      <w:pPr>
        <w:pStyle w:val="Titolo1"/>
        <w:spacing w:beforeAutospacing="0" w:before="0" w:after="160"/>
        <w:jc w:val="both"/>
        <w:rPr>
          <w:rFonts w:ascii="Liberation Serif" w:hAnsi="Liberation Serif" w:eastAsia="Liberation Serif" w:cs="Liberation Serif"/>
          <w:b/>
          <w:b/>
          <w:bCs/>
          <w:color w:val="000000" w:themeColor="text1" w:themeShade="ff" w:themeTint="ff"/>
          <w:sz w:val="24"/>
          <w:szCs w:val="24"/>
          <w:lang w:val="it-IT"/>
        </w:rPr>
      </w:pPr>
      <w:r>
        <w:rPr>
          <w:rFonts w:eastAsia="Liberation Serif" w:cs="Liberation Serif"/>
          <w:b/>
          <w:bCs/>
          <w:color w:val="000000" w:themeColor="text1" w:themeShade="ff" w:themeTint="ff"/>
          <w:sz w:val="24"/>
          <w:szCs w:val="24"/>
          <w:lang w:val="it-IT"/>
        </w:rPr>
        <w:t>5.2 Attività di audit</w:t>
      </w:r>
    </w:p>
    <w:p>
      <w:pPr>
        <w:pStyle w:val="Titolo1"/>
        <w:spacing w:beforeAutospacing="0" w:before="0" w:after="160"/>
        <w:jc w:val="both"/>
        <w:rPr/>
      </w:pPr>
      <w:r>
        <w:rPr>
          <w:rFonts w:eastAsia="Liberation Serif" w:cs="Liberation Serif"/>
          <w:b w:val="false"/>
          <w:bCs w:val="false"/>
          <w:color w:val="000000" w:themeColor="text1" w:themeShade="ff" w:themeTint="ff"/>
          <w:sz w:val="24"/>
          <w:szCs w:val="24"/>
          <w:lang w:val="it-IT"/>
        </w:rPr>
        <w:t>Il Titolare si impegna ad organizzare e programmare le attività di audit di concerto con il Responsabile stabilendo di volta in volta le modalità e i tempi di esecuzione delle stesse. Qualora le attività di audit dovessero essere affidate ad un soggetto diverso dal Titolare (o da soggetto appartenente alla propria organizzazione), il medesimo non potrà essere scelto tra coloro che svolgono attività in concorrenza diretta con il Responsabile.</w:t>
      </w:r>
    </w:p>
    <w:p>
      <w:pPr>
        <w:pStyle w:val="Normal"/>
        <w:spacing w:lineRule="auto" w:line="240"/>
        <w:jc w:val="both"/>
        <w:rPr>
          <w:color w:val="000000" w:themeColor="text1" w:themeShade="ff" w:themeTint="ff"/>
        </w:rPr>
      </w:pPr>
      <w:r>
        <w:rPr/>
        <w:br/>
      </w:r>
    </w:p>
    <w:p>
      <w:pPr>
        <w:pStyle w:val="Normal"/>
        <w:spacing w:lineRule="auto" w:line="240"/>
        <w:jc w:val="both"/>
        <w:rPr/>
      </w:pPr>
      <w:r>
        <w:rPr>
          <w:rFonts w:eastAsia="Liberation Serif" w:cs="Liberation Serif"/>
          <w:color w:val="000000" w:themeColor="text1" w:themeShade="ff" w:themeTint="ff"/>
          <w:sz w:val="24"/>
          <w:szCs w:val="24"/>
          <w:lang w:val="it-IT"/>
        </w:rPr>
        <w:t>DATA</w:t>
      </w:r>
    </w:p>
    <w:tbl>
      <w:tblPr>
        <w:tblStyle w:val="TableGrid"/>
        <w:tblW w:w="9016" w:type="dxa"/>
        <w:jc w:val="left"/>
        <w:tblInd w:w="0" w:type="dxa"/>
        <w:tblCellMar>
          <w:top w:w="0" w:type="dxa"/>
          <w:left w:w="108" w:type="dxa"/>
          <w:bottom w:w="0" w:type="dxa"/>
          <w:right w:w="108" w:type="dxa"/>
        </w:tblCellMar>
        <w:tblLook w:noVBand="1" w:val="06a0" w:noHBand="1" w:lastColumn="0" w:firstColumn="1" w:lastRow="0" w:firstRow="1"/>
      </w:tblPr>
      <w:tblGrid>
        <w:gridCol w:w="4508"/>
        <w:gridCol w:w="4507"/>
      </w:tblGrid>
      <w:tr>
        <w:trPr/>
        <w:tc>
          <w:tcPr>
            <w:tcW w:w="4508" w:type="dxa"/>
            <w:tcBorders/>
            <w:shd w:fill="auto" w:val="clear"/>
          </w:tcPr>
          <w:p>
            <w:pPr>
              <w:pStyle w:val="Normal"/>
              <w:spacing w:lineRule="auto" w:line="240" w:before="0" w:after="0"/>
              <w:rPr/>
            </w:pPr>
            <w:r>
              <w:rPr>
                <w:rFonts w:eastAsia="Liberation Serif" w:cs="Liberation Serif"/>
                <w:color w:val="000000" w:themeColor="text1" w:themeShade="ff" w:themeTint="ff"/>
                <w:sz w:val="24"/>
                <w:szCs w:val="24"/>
                <w:lang w:val="it-IT"/>
              </w:rPr>
              <w:t>TITOLARE</w:t>
            </w:r>
          </w:p>
        </w:tc>
        <w:tc>
          <w:tcPr>
            <w:tcW w:w="4507" w:type="dxa"/>
            <w:tcBorders/>
            <w:shd w:fill="auto" w:val="clear"/>
          </w:tcPr>
          <w:p>
            <w:pPr>
              <w:pStyle w:val="Normal"/>
              <w:spacing w:lineRule="auto" w:line="240" w:before="0" w:after="0"/>
              <w:rPr/>
            </w:pPr>
            <w:r>
              <w:rPr>
                <w:rFonts w:eastAsia="Liberation Serif" w:cs="Liberation Serif"/>
                <w:color w:val="000000" w:themeColor="text1" w:themeShade="ff" w:themeTint="ff"/>
                <w:sz w:val="24"/>
                <w:szCs w:val="24"/>
                <w:lang w:val="it-IT"/>
              </w:rPr>
              <w:t>RESPONSABILE</w:t>
            </w:r>
          </w:p>
        </w:tc>
      </w:tr>
      <w:tr>
        <w:trPr/>
        <w:tc>
          <w:tcPr>
            <w:tcW w:w="4508" w:type="dxa"/>
            <w:tcBorders/>
            <w:shd w:fill="auto" w:val="clear"/>
          </w:tcPr>
          <w:p>
            <w:pPr>
              <w:pStyle w:val="Normal"/>
              <w:spacing w:lineRule="auto" w:line="240" w:before="0" w:after="0"/>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Per il Titolare</w:t>
            </w:r>
          </w:p>
          <w:p>
            <w:pPr>
              <w:pStyle w:val="Normal"/>
              <w:spacing w:lineRule="auto" w:line="240" w:before="0" w:after="0"/>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r>
          </w:p>
          <w:p>
            <w:pPr>
              <w:pStyle w:val="Normal"/>
              <w:spacing w:lineRule="auto" w:line="240" w:before="0" w:after="0"/>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w:t>
            </w:r>
            <w:r>
              <w:rPr>
                <w:rFonts w:eastAsia="Liberation Serif" w:cs="Liberation Serif"/>
                <w:color w:val="000000" w:themeColor="text1" w:themeShade="ff" w:themeTint="ff"/>
                <w:sz w:val="24"/>
                <w:szCs w:val="24"/>
                <w:lang w:val="it-IT"/>
              </w:rPr>
              <w:t>..................................................</w:t>
            </w:r>
          </w:p>
        </w:tc>
        <w:tc>
          <w:tcPr>
            <w:tcW w:w="4507" w:type="dxa"/>
            <w:tcBorders/>
            <w:shd w:fill="auto" w:val="clear"/>
          </w:tcPr>
          <w:p>
            <w:pPr>
              <w:pStyle w:val="Normal"/>
              <w:spacing w:lineRule="auto" w:line="240" w:before="0" w:after="0"/>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Per il Responsabile</w:t>
            </w:r>
          </w:p>
          <w:p>
            <w:pPr>
              <w:pStyle w:val="Normal"/>
              <w:spacing w:lineRule="auto" w:line="240" w:before="0" w:after="0"/>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r>
          </w:p>
          <w:p>
            <w:pPr>
              <w:pStyle w:val="Normal"/>
              <w:spacing w:lineRule="auto" w:line="240" w:before="0" w:after="0"/>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t>…</w:t>
            </w:r>
            <w:r>
              <w:rPr>
                <w:rFonts w:eastAsia="Liberation Serif" w:cs="Liberation Serif"/>
                <w:color w:val="000000" w:themeColor="text1" w:themeShade="ff" w:themeTint="ff"/>
                <w:sz w:val="24"/>
                <w:szCs w:val="24"/>
                <w:lang w:val="it-IT"/>
              </w:rPr>
              <w:t>..................................................</w:t>
            </w:r>
          </w:p>
          <w:p>
            <w:pPr>
              <w:pStyle w:val="Normal"/>
              <w:spacing w:lineRule="auto" w:line="240" w:before="0" w:after="0"/>
              <w:rPr>
                <w:rFonts w:ascii="Liberation Serif" w:hAnsi="Liberation Serif" w:eastAsia="Liberation Serif" w:cs="Liberation Serif"/>
                <w:color w:val="000000" w:themeColor="text1" w:themeShade="ff" w:themeTint="ff"/>
                <w:sz w:val="24"/>
                <w:szCs w:val="24"/>
                <w:lang w:val="it-IT"/>
              </w:rPr>
            </w:pPr>
            <w:r>
              <w:rPr>
                <w:rFonts w:eastAsia="Liberation Serif" w:cs="Liberation Serif"/>
                <w:color w:val="000000" w:themeColor="text1" w:themeShade="ff" w:themeTint="ff"/>
                <w:sz w:val="24"/>
                <w:szCs w:val="24"/>
                <w:lang w:val="it-IT"/>
              </w:rPr>
            </w:r>
          </w:p>
        </w:tc>
      </w:tr>
    </w:tbl>
    <w:p>
      <w:pPr>
        <w:pStyle w:val="Normal"/>
        <w:spacing w:lineRule="auto" w:line="240"/>
        <w:jc w:val="both"/>
        <w:rPr>
          <w:rFonts w:ascii="Liberation Serif" w:hAnsi="Liberation Serif" w:eastAsia="Liberation Serif" w:cs="Liberation Serif"/>
          <w:color w:val="000000" w:themeColor="text1" w:themeShade="ff" w:themeTint="ff"/>
          <w:sz w:val="24"/>
          <w:szCs w:val="24"/>
          <w:highlight w:val="magenta"/>
          <w:lang w:val="it-IT"/>
        </w:rPr>
      </w:pPr>
      <w:r>
        <w:rPr>
          <w:rFonts w:eastAsia="Liberation Serif" w:cs="Liberation Serif"/>
          <w:color w:val="000000" w:themeColor="text1" w:themeShade="ff" w:themeTint="ff"/>
          <w:sz w:val="24"/>
          <w:szCs w:val="24"/>
          <w:lang w:val="it-IT"/>
        </w:rPr>
        <w:t xml:space="preserve">                                         </w:t>
      </w:r>
    </w:p>
    <w:p>
      <w:pPr>
        <w:pStyle w:val="Normal"/>
        <w:rPr/>
      </w:pPr>
      <w:r>
        <w:rPr/>
      </w:r>
      <w:r>
        <w:br w:type="page"/>
      </w:r>
    </w:p>
    <w:p>
      <w:pPr>
        <w:pStyle w:val="Normal"/>
        <w:jc w:val="both"/>
        <w:rPr>
          <w:rFonts w:ascii="Liberation Serif" w:hAnsi="Liberation Serif" w:eastAsia="Liberation Serif" w:cs="Liberation Serif"/>
          <w:b/>
          <w:b/>
          <w:bCs/>
          <w:color w:val="000000" w:themeColor="text1" w:themeShade="ff" w:themeTint="ff"/>
          <w:sz w:val="24"/>
          <w:szCs w:val="24"/>
        </w:rPr>
      </w:pPr>
      <w:r>
        <w:rPr>
          <w:rFonts w:eastAsia="Liberation Serif" w:cs="Liberation Serif"/>
          <w:b/>
          <w:bCs/>
          <w:color w:val="000000" w:themeColor="text1" w:themeShade="ff" w:themeTint="ff"/>
          <w:sz w:val="24"/>
          <w:szCs w:val="24"/>
        </w:rPr>
        <w:t>Allegato A</w:t>
      </w:r>
    </w:p>
    <w:p>
      <w:pPr>
        <w:pStyle w:val="Normal"/>
        <w:jc w:val="both"/>
        <w:rPr/>
      </w:pPr>
      <w:r>
        <w:rPr>
          <w:rFonts w:eastAsia="Liberation Serif" w:cs="Liberation Serif"/>
          <w:color w:val="000000" w:themeColor="text1" w:themeShade="ff" w:themeTint="ff"/>
          <w:sz w:val="24"/>
          <w:szCs w:val="24"/>
        </w:rPr>
        <w:t>Tabella riassuntiva su finalit</w:t>
      </w:r>
      <w:bookmarkStart w:id="0" w:name="__DdeLink__1897_2057214160"/>
      <w:r>
        <w:rPr>
          <w:rFonts w:eastAsia="Liberation Serif" w:cs="Liberation Serif"/>
          <w:color w:val="000000" w:themeColor="text1" w:themeShade="ff" w:themeTint="ff"/>
          <w:sz w:val="24"/>
          <w:szCs w:val="24"/>
        </w:rPr>
        <w:t>à,</w:t>
      </w:r>
      <w:bookmarkEnd w:id="0"/>
      <w:r>
        <w:rPr>
          <w:rFonts w:eastAsia="Liberation Serif" w:cs="Liberation Serif"/>
          <w:color w:val="000000" w:themeColor="text1" w:themeShade="ff" w:themeTint="ff"/>
          <w:sz w:val="24"/>
          <w:szCs w:val="24"/>
        </w:rPr>
        <w:t xml:space="preserve"> categorie di dati, categorie di interessati e periodo di conservazione delle attività di trattamento nell’ambito delle quali il responsabile viene individuato. I dati qui sotto sono riportati a titolo esemplificativo e non esaustivo:</w:t>
      </w:r>
    </w:p>
    <w:p>
      <w:pPr>
        <w:pStyle w:val="Corpodeltesto"/>
        <w:rPr>
          <w:rFonts w:ascii="Liberation Serif" w:hAnsi="Liberation Serif"/>
        </w:rPr>
      </w:pPr>
      <w:r>
        <w:rPr/>
      </w:r>
    </w:p>
    <w:p>
      <w:pPr>
        <w:pStyle w:val="Corpodeltesto"/>
        <w:spacing w:before="0" w:after="140"/>
        <w:rPr/>
      </w:pPr>
      <w:r>
        <w:rPr/>
        <w:t>[ELENCO E DETTAGLI DELLE ATTIVITÀ DI TRATTAMENTO].</w:t>
      </w:r>
    </w:p>
    <w:sectPr>
      <w:headerReference w:type="default" r:id="rId2"/>
      <w:footerReference w:type="default" r:id="rId3"/>
      <w:type w:val="nextPage"/>
      <w:pgSz w:w="11906" w:h="16838"/>
      <w:pgMar w:left="1440" w:right="1440" w:header="1440" w:top="3658" w:footer="1440" w:bottom="235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Source Sans Pro">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atapaginazione"/>
      <w:spacing w:before="170" w:after="283"/>
      <w:rPr/>
    </w:pPr>
    <w:r>
      <w:rPr/>
      <w:t xml:space="preserve">Pagina </w:t>
    </w:r>
    <w:r>
      <w:rPr/>
      <w:fldChar w:fldCharType="begin"/>
    </w:r>
    <w:r>
      <w:rPr/>
      <w:instrText> PAGE </w:instrText>
    </w:r>
    <w:r>
      <w:rPr/>
      <w:fldChar w:fldCharType="separate"/>
    </w:r>
    <w:r>
      <w:rPr/>
      <w:t>7</w:t>
    </w:r>
    <w:r>
      <w:rPr/>
      <w:fldChar w:fldCharType="end"/>
    </w:r>
    <w:r>
      <w:rPr/>
      <w:t xml:space="preserve"> di </w:t>
    </w:r>
    <w:r>
      <w:rPr/>
      <w:fldChar w:fldCharType="begin"/>
    </w:r>
    <w:r>
      <w:rPr/>
      <w:instrText> NUMPAGES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00" w:type="dxa"/>
      <w:jc w:val="left"/>
      <w:tblInd w:w="0" w:type="dxa"/>
      <w:tblBorders/>
      <w:tblCellMar>
        <w:top w:w="170" w:type="dxa"/>
        <w:left w:w="170" w:type="dxa"/>
        <w:bottom w:w="170" w:type="dxa"/>
        <w:right w:w="170" w:type="dxa"/>
      </w:tblCellMar>
    </w:tblPr>
    <w:tblGrid>
      <w:gridCol w:w="2700"/>
      <w:gridCol w:w="3060"/>
      <w:gridCol w:w="3240"/>
    </w:tblGrid>
    <w:tr>
      <w:trPr>
        <w:trHeight w:val="1701" w:hRule="atLeast"/>
      </w:trPr>
      <w:tc>
        <w:tcPr>
          <w:tcW w:w="2700" w:type="dxa"/>
          <w:tcBorders/>
          <w:shd w:fill="auto" w:val="clear"/>
        </w:tcPr>
        <w:p>
          <w:pPr>
            <w:pStyle w:val="Datiintestazione"/>
            <w:jc w:val="left"/>
            <w:rPr/>
          </w:pPr>
          <w:r>
            <w:rPr/>
            <w:t>LOGO</w:t>
          </w:r>
        </w:p>
      </w:tc>
      <w:tc>
        <w:tcPr>
          <w:tcW w:w="3060" w:type="dxa"/>
          <w:tcBorders/>
          <w:shd w:fill="auto" w:val="clear"/>
          <w:vAlign w:val="center"/>
        </w:tcPr>
        <w:p>
          <w:pPr>
            <w:pStyle w:val="Datiintestazione"/>
            <w:jc w:val="left"/>
            <w:rPr>
              <w:rFonts w:ascii="Liberation Serif" w:hAnsi="Liberation Serif"/>
            </w:rPr>
          </w:pPr>
          <w:r>
            <w:rPr/>
          </w:r>
        </w:p>
        <w:p>
          <w:pPr>
            <w:pStyle w:val="Datiintestazione"/>
            <w:jc w:val="left"/>
            <w:rPr/>
          </w:pPr>
          <w:r>
            <w:rPr/>
            <w:t>DATI TITOLARE</w:t>
          </w:r>
        </w:p>
      </w:tc>
      <w:tc>
        <w:tcPr>
          <w:tcW w:w="3240" w:type="dxa"/>
          <w:tcBorders/>
          <w:shd w:fill="auto" w:val="clear"/>
          <w:vAlign w:val="center"/>
        </w:tcPr>
        <w:p>
          <w:pPr>
            <w:pStyle w:val="Datiintestazione"/>
            <w:jc w:val="left"/>
            <w:rPr/>
          </w:pPr>
          <w:r>
            <w:rPr/>
            <w:t>DATI RESPONSABILE</w:t>
          </w:r>
        </w:p>
      </w:tc>
    </w:tr>
  </w:tbl>
  <w:p>
    <w:pPr>
      <w:pStyle w:val="Normal"/>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Liberation Serif" w:hAnsi="Liberation Serif" w:eastAsia="Calibri" w:cs="" w:cstheme="minorBidi" w:eastAsiaTheme="minorHAnsi"/>
      <w:color w:val="auto"/>
      <w:kern w:val="0"/>
      <w:sz w:val="22"/>
      <w:szCs w:val="22"/>
      <w:lang w:val="it-IT" w:eastAsia="en-US" w:bidi="ar-SA"/>
    </w:rPr>
  </w:style>
  <w:style w:type="paragraph" w:styleId="Titolo1">
    <w:name w:val="Heading 1"/>
    <w:basedOn w:val="Normal"/>
    <w:next w:val="Normal"/>
    <w:link w:val="Heading1Char"/>
    <w:uiPriority w:val="9"/>
    <w:qFormat/>
    <w:pPr>
      <w:keepNext w:val="true"/>
      <w:keepLines/>
      <w:spacing w:before="240" w:after="0"/>
      <w:outlineLvl w:val="0"/>
    </w:pPr>
    <w:rPr>
      <w:rFonts w:ascii="Liberation Serif" w:hAnsi="Liberation Serif" w:eastAsia="" w:cs="" w:cstheme="majorBidi" w:eastAsiaTheme="majorEastAsia"/>
      <w:color w:val="2E74B5" w:themeColor="accent1" w:themeShade="bf"/>
      <w:sz w:val="32"/>
      <w:szCs w:val="32"/>
    </w:rPr>
  </w:style>
  <w:style w:type="paragraph" w:styleId="Titolo2">
    <w:name w:val="Heading 2"/>
    <w:basedOn w:val="Normal"/>
    <w:next w:val="Normal"/>
    <w:link w:val="Heading2Char"/>
    <w:uiPriority w:val="9"/>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1">
    <w:name w:val="ListLabel 1"/>
    <w:qFormat/>
    <w:rPr>
      <w:rFonts w:ascii="Calibri" w:hAnsi="Calibri"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libri" w:hAnsi="Calibri" w:cs="Symbol"/>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libri" w:hAnsi="Calibri"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cs="Symbol"/>
      <w:sz w:val="24"/>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Calibri" w:hAnsi="Calibri" w:cs="Symbol"/>
      <w:sz w:val="24"/>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Calibri" w:hAnsi="Calibri" w:cs="Symbol"/>
      <w:sz w:val="24"/>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Calibri" w:hAnsi="Calibri" w:cs="Symbol"/>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paragraph" w:styleId="Intestazione">
    <w:name w:val="Header"/>
    <w:basedOn w:val="Normal"/>
    <w:pPr>
      <w:suppressLineNumbers/>
      <w:tabs>
        <w:tab w:val="center" w:pos="4513" w:leader="none"/>
        <w:tab w:val="right" w:pos="9026" w:leader="none"/>
      </w:tabs>
    </w:pPr>
    <w:rPr/>
  </w:style>
  <w:style w:type="paragraph" w:styleId="Datiintestazione">
    <w:name w:val="dati intestazione"/>
    <w:qFormat/>
    <w:pPr>
      <w:widowControl/>
      <w:overflowPunct w:val="true"/>
      <w:bidi w:val="0"/>
      <w:spacing w:before="0" w:after="0"/>
      <w:jc w:val="center"/>
    </w:pPr>
    <w:rPr>
      <w:rFonts w:ascii="Liberation Serif" w:hAnsi="Liberation Serif" w:eastAsia="Arial Unicode MS" w:cs="Arial Unicode MS"/>
      <w:b w:val="false"/>
      <w:caps/>
      <w:color w:val="90A5B4"/>
      <w:kern w:val="2"/>
      <w:sz w:val="14"/>
      <w:szCs w:val="24"/>
      <w:lang w:val="it-IT" w:eastAsia="zh-CN" w:bidi="hi-IN"/>
    </w:rPr>
  </w:style>
  <w:style w:type="paragraph" w:styleId="Pidipagina">
    <w:name w:val="Footer"/>
    <w:basedOn w:val="Normal"/>
    <w:pPr>
      <w:suppressLineNumbers/>
      <w:tabs>
        <w:tab w:val="center" w:pos="4513" w:leader="none"/>
        <w:tab w:val="right" w:pos="9026" w:leader="none"/>
      </w:tabs>
    </w:pPr>
    <w:rPr/>
  </w:style>
  <w:style w:type="paragraph" w:styleId="Datapaginazione">
    <w:name w:val="data - paginazione"/>
    <w:qFormat/>
    <w:pPr>
      <w:widowControl/>
      <w:overflowPunct w:val="true"/>
      <w:bidi w:val="0"/>
      <w:spacing w:before="170" w:after="283"/>
      <w:jc w:val="right"/>
    </w:pPr>
    <w:rPr>
      <w:rFonts w:ascii="Source Sans Pro" w:hAnsi="Source Sans Pro" w:eastAsia="Arial Unicode MS" w:cs="Arial Unicode MS"/>
      <w:caps/>
      <w:color w:val="808080"/>
      <w:kern w:val="2"/>
      <w:sz w:val="14"/>
      <w:szCs w:val="24"/>
      <w:lang w:val="it-IT" w:eastAsia="zh-CN" w:bidi="hi-IN"/>
    </w:rPr>
  </w:style>
  <w:style w:type="paragraph" w:styleId="Contenutotabella">
    <w:name w:val="Contenuto tabella"/>
    <w:basedOn w:val="Normal"/>
    <w:qFormat/>
    <w:pPr>
      <w:suppressLineNumbers/>
    </w:pPr>
    <w:rPr>
      <w:rFonts w:ascii="Liberation Serif" w:hAnsi="Liberation Serif"/>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Application>LibreOffice/6.0.7.3$Linux_X86_64 LibreOffice_project/00m0$Build-3</Application>
  <Pages>7</Pages>
  <Words>1753</Words>
  <Characters>10670</Characters>
  <CharactersWithSpaces>12424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2021-03-05T11:25:34Z</dcterms:created>
  <dc:creator>DMP Team</dc:creator>
  <dc:description/>
  <dc:language>en-US</dc:language>
  <cp:lastModifiedBy/>
  <dcterms:modified xsi:type="dcterms:W3CDTF">2021-04-20T10:03:58Z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